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63" w:rsidRDefault="008C2063" w:rsidP="008C2063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</w:pPr>
      <w:bookmarkStart w:id="0" w:name="_GoBack"/>
      <w:bookmarkEnd w:id="0"/>
    </w:p>
    <w:p w:rsidR="008C2063" w:rsidRDefault="002F7F0A" w:rsidP="008C2063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>2021</w:t>
      </w:r>
      <w:r w:rsidR="008C20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 xml:space="preserve"> AKADEMİK YILI MEZUNİYET TÖRENLERİ</w:t>
      </w:r>
    </w:p>
    <w:p w:rsidR="008C2063" w:rsidRDefault="008C2063" w:rsidP="008C2063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tr-TR"/>
        </w:rPr>
      </w:pPr>
    </w:p>
    <w:p w:rsidR="00813A01" w:rsidRDefault="00D25C37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Başkent Üniversitesi </w:t>
      </w:r>
      <w:r w:rsidR="00813A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2021 Yılı Mezuniyet Törenleri </w:t>
      </w:r>
      <w:r w:rsidR="002F7F0A" w:rsidRPr="004548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28 </w:t>
      </w:r>
      <w:r w:rsidR="00813A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Mayıs</w:t>
      </w:r>
      <w:r w:rsidR="002F7F0A" w:rsidRPr="004548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 03 Temmuz 2021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="00813A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Bağlıca, Adana ve Konya Kampüslerimizde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düzenlenecektir. </w:t>
      </w:r>
    </w:p>
    <w:p w:rsidR="00813A01" w:rsidRDefault="00813A01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Adana ve Konya Kampüslerimizdeki törenler için öğrencilerimizin ilgili Yüksekokul yönetimi ile iletişime geçmeleri gerekmektedir. </w:t>
      </w:r>
      <w:r w:rsidR="008934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Bağlıca Kampüsünde Amfi Tiyatroda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düzenlenecek törenler için ise, öğrencilerimizin ve velilerimizin aşağıdaki önemli hususlara dikkat etme</w:t>
      </w:r>
      <w:r w:rsidR="008934D5"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önem arz etmektedir. </w:t>
      </w:r>
    </w:p>
    <w:p w:rsidR="008C2063" w:rsidRDefault="008C206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Öğrencilerimiz </w:t>
      </w:r>
      <w:r w:rsidR="00FD4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144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Haziran 2021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mezuniyet törenine katılıp katılmayacaklarını Fakülte</w:t>
      </w:r>
      <w:r w:rsidR="00115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115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MYO</w:t>
      </w:r>
      <w:r w:rsidR="00115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115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Konservatuvar </w:t>
      </w:r>
      <w:r w:rsidR="00115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Enstitülerine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yoluyla bildirmeleri gerekmektedir. </w:t>
      </w:r>
      <w:r w:rsidRPr="00115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Bu tarihten sonra yapılacak değişim ve mür</w:t>
      </w:r>
      <w:r w:rsidR="007910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acaatlar dikkate alınmayacak, </w:t>
      </w:r>
      <w:r w:rsidRPr="00115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tercih yapmayan</w:t>
      </w:r>
      <w:r w:rsidR="007910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veya fikir değiştiren öğrencilerimiz törene kabul edilemeyecektir.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</w:t>
      </w:r>
      <w:r w:rsidR="00115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MYO</w:t>
      </w:r>
      <w:r w:rsidR="00115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Konservatuvar / Enstitü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sekreterlerinin katılımcı bilgilerini </w:t>
      </w:r>
      <w:r w:rsidR="00115C1E" w:rsidRPr="00115C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EBYS</w:t>
      </w:r>
      <w:r w:rsidR="00115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SKS Daire Başkanlığına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331A" w:rsidRPr="009633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 Haziran 2021</w:t>
      </w:r>
      <w:r w:rsidR="009633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</w:t>
      </w:r>
      <w:r w:rsidR="00457126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göndermeleri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beklenmektedir. </w:t>
      </w:r>
    </w:p>
    <w:p w:rsidR="008C2063" w:rsidRDefault="008C206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yıl törene katılacak öğrencilerin aşağıdaki bilgileri ve e-posta ile gönderilecek duyuruları dikkate almaları beklenmektedir: </w:t>
      </w:r>
    </w:p>
    <w:p w:rsidR="008C2063" w:rsidRDefault="008C206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İçinde bulunduğumuz koşullar nedeniyle, törenin mezunlarımız, yakınları ve üniversite çalışanları için sağlık riski oluşturmaması amacıyla gerekli tüm önlemler alınacaktır. </w:t>
      </w:r>
    </w:p>
    <w:p w:rsidR="004548C8" w:rsidRDefault="008C206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 törenlerimizin güvenli bir şekilde yapılabilmesi için tören alanında oturma düzeni oluşturulacak mezunlarımız ve yakınları tören boyunca kendileri için ayrılan numaralı yerlerde oturabileceklerdir</w:t>
      </w:r>
      <w:r w:rsidR="004548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548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(Amfi Tiyatro oturma planı yapıldıktan sonra yer numarası içeren davetiyeler  / bilgi BUOBS / SMS mesajı üzerinden ulaştırılacaktır)</w:t>
      </w:r>
      <w:r w:rsidR="00813A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8C2063" w:rsidRPr="004548C8" w:rsidRDefault="008C206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Tüm katılımcıların; tören öncesinde, tören sırasında ve sonrasında maske takmaları zorunlu olup, sosyal mesafeye titizlikle uymaları beklenmektedir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 xml:space="preserve">. </w:t>
      </w:r>
      <w:r w:rsidRPr="00DF55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 xml:space="preserve">Sosyal mesafeyi korumak için törene katılacak öğrencilerimizin davetli sayısı </w:t>
      </w:r>
      <w:r w:rsidR="007910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2 (</w:t>
      </w:r>
      <w:r w:rsidRPr="00DF55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iki</w:t>
      </w:r>
      <w:r w:rsidR="007910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>) kişi</w:t>
      </w:r>
      <w:r w:rsidRPr="00DF55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 xml:space="preserve"> ile sınırlıdır.</w:t>
      </w:r>
      <w:r w:rsidR="007910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 xml:space="preserve"> Öğrencilerimizin törene katılıp katılmayacakları, davet edecekleri yakınlarının isimleri öğrencilerimizle iletişime geçilerek istenecektir.</w:t>
      </w:r>
      <w:r w:rsidRPr="00DF55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 xml:space="preserve"> Törene 12 yaşından küçük ve 70 yaşından büyük </w:t>
      </w:r>
      <w:r w:rsidR="004548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 xml:space="preserve">kişiler </w:t>
      </w:r>
      <w:r w:rsidRPr="00DF55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 xml:space="preserve">ile tekerlekli sandalye gibi özel gereksinimi olan kişiler katılamayacaktır. </w:t>
      </w:r>
    </w:p>
    <w:p w:rsidR="008C2063" w:rsidRDefault="00F2351C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örene katılacak öğrencilerimiz cüppe ve keplerini tören saatinden </w:t>
      </w:r>
      <w:r w:rsidR="008C2063" w:rsidRPr="00556F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 (iki)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C2063" w:rsidRPr="00556F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saat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 tören alanında kurulacak stantlardan </w:t>
      </w:r>
      <w:r w:rsidR="008C20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nüfus cüzdanlarını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</w:t>
      </w:r>
      <w:r w:rsidR="009633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erek ilgili Fakülte 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Meslek Yüksekokulu</w:t>
      </w:r>
      <w:r w:rsidR="009633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Konservatuvar </w:t>
      </w:r>
      <w:r w:rsidR="009633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Enstitü 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sekreterliklerinden temin edebilirler. Tören bitiminde cüppe ve keplerini </w:t>
      </w:r>
      <w:r w:rsidR="008C20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nüfus cüzdanlarını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alarak aynı stantlara imza karşılığında teslim edeceklerdir. Cübbe ve kep satın almak isteyenler, tören gününden önce Kurum Ev İdaresi birimine müracaat ede</w:t>
      </w:r>
      <w:r w:rsidR="000515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rek verilecek ilgili hesaba </w:t>
      </w:r>
      <w:r w:rsidR="0005152D" w:rsidRPr="000515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200.-</w:t>
      </w:r>
      <w:r w:rsidR="008C2063" w:rsidRPr="000515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r w:rsidR="008C2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yatırmak kaydıyla, satın alabilirler.</w:t>
      </w:r>
    </w:p>
    <w:p w:rsidR="00234272" w:rsidRDefault="00234272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4272" w:rsidRDefault="00234272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34D5" w:rsidRDefault="008934D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br w:type="page"/>
      </w:r>
    </w:p>
    <w:p w:rsidR="00813A01" w:rsidRPr="001E43FF" w:rsidRDefault="00813A01" w:rsidP="00813A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1E43FF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lastRenderedPageBreak/>
        <w:t>2021 MEZUNİYET TÖREN PROGRAMI</w:t>
      </w:r>
    </w:p>
    <w:p w:rsidR="00813A01" w:rsidRPr="008934D5" w:rsidRDefault="00813A01" w:rsidP="00813A01">
      <w:pPr>
        <w:rPr>
          <w:rFonts w:ascii="Times New Roman" w:hAnsi="Times New Roman" w:cs="Times New Roman"/>
          <w:sz w:val="24"/>
          <w:szCs w:val="24"/>
        </w:rPr>
      </w:pPr>
    </w:p>
    <w:p w:rsidR="00813A01" w:rsidRPr="008934D5" w:rsidRDefault="00813A01" w:rsidP="00813A01">
      <w:pPr>
        <w:rPr>
          <w:rFonts w:ascii="Times New Roman" w:hAnsi="Times New Roman" w:cs="Times New Roman"/>
          <w:b/>
          <w:sz w:val="24"/>
          <w:szCs w:val="24"/>
        </w:rPr>
      </w:pPr>
      <w:r w:rsidRPr="008934D5">
        <w:rPr>
          <w:rFonts w:ascii="Times New Roman" w:hAnsi="Times New Roman" w:cs="Times New Roman"/>
          <w:b/>
          <w:sz w:val="24"/>
          <w:szCs w:val="24"/>
        </w:rPr>
        <w:t>KONYA SAĞLIK HİZMETLERİ MESLEK YÜKSEKOLULU</w:t>
      </w:r>
      <w:r w:rsidR="008934D5" w:rsidRPr="008934D5">
        <w:rPr>
          <w:rFonts w:ascii="Times New Roman" w:hAnsi="Times New Roman" w:cs="Times New Roman"/>
          <w:b/>
          <w:sz w:val="24"/>
          <w:szCs w:val="24"/>
        </w:rPr>
        <w:t xml:space="preserve"> MEZUNİYET TÖRENİ</w:t>
      </w:r>
    </w:p>
    <w:p w:rsidR="00813A01" w:rsidRPr="008934D5" w:rsidRDefault="008934D5" w:rsidP="00813A01">
      <w:pPr>
        <w:rPr>
          <w:rFonts w:ascii="Times New Roman" w:hAnsi="Times New Roman" w:cs="Times New Roman"/>
          <w:sz w:val="24"/>
          <w:szCs w:val="24"/>
        </w:rPr>
      </w:pPr>
      <w:r w:rsidRPr="008934D5">
        <w:rPr>
          <w:rFonts w:ascii="Times New Roman" w:hAnsi="Times New Roman" w:cs="Times New Roman"/>
          <w:sz w:val="24"/>
          <w:szCs w:val="24"/>
        </w:rPr>
        <w:t>28 Mayıs 2021 Cuma Saat:16:00</w:t>
      </w:r>
    </w:p>
    <w:p w:rsidR="008934D5" w:rsidRPr="008934D5" w:rsidRDefault="008934D5" w:rsidP="00813A01">
      <w:pPr>
        <w:rPr>
          <w:rFonts w:ascii="Times New Roman" w:hAnsi="Times New Roman" w:cs="Times New Roman"/>
          <w:sz w:val="24"/>
          <w:szCs w:val="24"/>
        </w:rPr>
      </w:pPr>
    </w:p>
    <w:p w:rsidR="00813A01" w:rsidRPr="008934D5" w:rsidRDefault="00813A01" w:rsidP="00813A01">
      <w:pPr>
        <w:rPr>
          <w:rFonts w:ascii="Times New Roman" w:hAnsi="Times New Roman" w:cs="Times New Roman"/>
          <w:b/>
          <w:sz w:val="24"/>
          <w:szCs w:val="24"/>
        </w:rPr>
      </w:pPr>
      <w:r w:rsidRPr="008934D5">
        <w:rPr>
          <w:rFonts w:ascii="Times New Roman" w:hAnsi="Times New Roman" w:cs="Times New Roman"/>
          <w:b/>
          <w:sz w:val="24"/>
          <w:szCs w:val="24"/>
        </w:rPr>
        <w:t>ADANA SAĞLIK HİZMETLERİ MESLEK YÜKSEKOLULU</w:t>
      </w:r>
      <w:r w:rsidR="008934D5" w:rsidRPr="008934D5">
        <w:rPr>
          <w:rFonts w:ascii="Times New Roman" w:hAnsi="Times New Roman" w:cs="Times New Roman"/>
          <w:b/>
          <w:sz w:val="24"/>
          <w:szCs w:val="24"/>
        </w:rPr>
        <w:t xml:space="preserve"> MEZUNİYET TÖRENİ</w:t>
      </w:r>
    </w:p>
    <w:p w:rsidR="008934D5" w:rsidRPr="008934D5" w:rsidRDefault="008934D5" w:rsidP="008934D5">
      <w:pPr>
        <w:rPr>
          <w:rFonts w:ascii="Times New Roman" w:hAnsi="Times New Roman" w:cs="Times New Roman"/>
          <w:sz w:val="24"/>
          <w:szCs w:val="24"/>
        </w:rPr>
      </w:pPr>
      <w:r w:rsidRPr="008934D5">
        <w:rPr>
          <w:rFonts w:ascii="Times New Roman" w:hAnsi="Times New Roman" w:cs="Times New Roman"/>
          <w:sz w:val="24"/>
          <w:szCs w:val="24"/>
        </w:rPr>
        <w:t>4 Haziran 2021 Cuma Saat:18:00</w:t>
      </w:r>
    </w:p>
    <w:p w:rsidR="00813A01" w:rsidRPr="008934D5" w:rsidRDefault="00813A01" w:rsidP="00813A01">
      <w:pPr>
        <w:rPr>
          <w:rFonts w:ascii="Times New Roman" w:hAnsi="Times New Roman" w:cs="Times New Roman"/>
          <w:sz w:val="24"/>
          <w:szCs w:val="24"/>
        </w:rPr>
      </w:pPr>
    </w:p>
    <w:p w:rsidR="008934D5" w:rsidRPr="008934D5" w:rsidRDefault="008934D5" w:rsidP="008934D5">
      <w:pPr>
        <w:rPr>
          <w:rFonts w:ascii="Times New Roman" w:hAnsi="Times New Roman" w:cs="Times New Roman"/>
          <w:b/>
          <w:sz w:val="24"/>
          <w:szCs w:val="24"/>
        </w:rPr>
      </w:pPr>
      <w:r w:rsidRPr="008934D5">
        <w:rPr>
          <w:rFonts w:ascii="Times New Roman" w:hAnsi="Times New Roman" w:cs="Times New Roman"/>
          <w:b/>
          <w:sz w:val="24"/>
          <w:szCs w:val="24"/>
        </w:rPr>
        <w:t>HEMŞİRELİK BÖLÜMÜ IŞIK ALMA TÖRENİ</w:t>
      </w:r>
    </w:p>
    <w:p w:rsidR="00813A01" w:rsidRPr="008934D5" w:rsidRDefault="00813A01" w:rsidP="00813A01">
      <w:pPr>
        <w:rPr>
          <w:rFonts w:ascii="Times New Roman" w:hAnsi="Times New Roman" w:cs="Times New Roman"/>
          <w:sz w:val="24"/>
          <w:szCs w:val="24"/>
        </w:rPr>
      </w:pPr>
      <w:r w:rsidRPr="008934D5">
        <w:rPr>
          <w:rFonts w:ascii="Times New Roman" w:hAnsi="Times New Roman" w:cs="Times New Roman"/>
          <w:sz w:val="24"/>
          <w:szCs w:val="24"/>
        </w:rPr>
        <w:t>28 Haziran 2021 Pazartesi Saat: 10:00</w:t>
      </w:r>
    </w:p>
    <w:p w:rsidR="008934D5" w:rsidRPr="008934D5" w:rsidRDefault="008934D5" w:rsidP="008934D5">
      <w:pPr>
        <w:rPr>
          <w:rFonts w:ascii="Times New Roman" w:hAnsi="Times New Roman" w:cs="Times New Roman"/>
          <w:sz w:val="24"/>
          <w:szCs w:val="24"/>
        </w:rPr>
      </w:pPr>
    </w:p>
    <w:p w:rsidR="008934D5" w:rsidRPr="008934D5" w:rsidRDefault="008934D5" w:rsidP="008934D5">
      <w:pPr>
        <w:rPr>
          <w:rFonts w:ascii="Times New Roman" w:hAnsi="Times New Roman" w:cs="Times New Roman"/>
          <w:b/>
          <w:sz w:val="24"/>
          <w:szCs w:val="24"/>
        </w:rPr>
      </w:pPr>
      <w:r w:rsidRPr="008934D5">
        <w:rPr>
          <w:rFonts w:ascii="Times New Roman" w:hAnsi="Times New Roman" w:cs="Times New Roman"/>
          <w:b/>
          <w:sz w:val="24"/>
          <w:szCs w:val="24"/>
        </w:rPr>
        <w:t>DİŞ HEKİMLİĞİ FAKÜLTESİ YEMİN TÖRENİ</w:t>
      </w:r>
    </w:p>
    <w:p w:rsidR="00813A01" w:rsidRPr="008934D5" w:rsidRDefault="00813A01" w:rsidP="00813A01">
      <w:pPr>
        <w:rPr>
          <w:rFonts w:ascii="Times New Roman" w:hAnsi="Times New Roman" w:cs="Times New Roman"/>
          <w:sz w:val="24"/>
          <w:szCs w:val="24"/>
        </w:rPr>
      </w:pPr>
      <w:r w:rsidRPr="008934D5">
        <w:rPr>
          <w:rFonts w:ascii="Times New Roman" w:hAnsi="Times New Roman" w:cs="Times New Roman"/>
          <w:sz w:val="24"/>
          <w:szCs w:val="24"/>
        </w:rPr>
        <w:t>28 Haziran 2021 Pazartesi Saat: 19:00</w:t>
      </w:r>
    </w:p>
    <w:p w:rsidR="008934D5" w:rsidRPr="008934D5" w:rsidRDefault="008934D5" w:rsidP="008934D5">
      <w:pPr>
        <w:rPr>
          <w:rFonts w:ascii="Times New Roman" w:hAnsi="Times New Roman" w:cs="Times New Roman"/>
          <w:sz w:val="24"/>
          <w:szCs w:val="24"/>
        </w:rPr>
      </w:pPr>
    </w:p>
    <w:p w:rsidR="008934D5" w:rsidRPr="008934D5" w:rsidRDefault="008934D5" w:rsidP="008934D5">
      <w:pPr>
        <w:rPr>
          <w:rFonts w:ascii="Times New Roman" w:hAnsi="Times New Roman" w:cs="Times New Roman"/>
          <w:b/>
          <w:sz w:val="24"/>
          <w:szCs w:val="24"/>
        </w:rPr>
      </w:pPr>
      <w:r w:rsidRPr="008934D5">
        <w:rPr>
          <w:rFonts w:ascii="Times New Roman" w:hAnsi="Times New Roman" w:cs="Times New Roman"/>
          <w:b/>
          <w:sz w:val="24"/>
          <w:szCs w:val="24"/>
        </w:rPr>
        <w:t xml:space="preserve">TIP FAKÜLTESİ YEMİN TÖRENİ </w:t>
      </w:r>
    </w:p>
    <w:p w:rsidR="00813A01" w:rsidRPr="008934D5" w:rsidRDefault="00813A01" w:rsidP="00813A01">
      <w:pPr>
        <w:rPr>
          <w:rFonts w:ascii="Times New Roman" w:hAnsi="Times New Roman" w:cs="Times New Roman"/>
          <w:sz w:val="24"/>
          <w:szCs w:val="24"/>
        </w:rPr>
      </w:pPr>
      <w:r w:rsidRPr="008934D5">
        <w:rPr>
          <w:rFonts w:ascii="Times New Roman" w:hAnsi="Times New Roman" w:cs="Times New Roman"/>
          <w:sz w:val="24"/>
          <w:szCs w:val="24"/>
        </w:rPr>
        <w:t>29 Haziran 2021 Salı Saat: 1</w:t>
      </w:r>
      <w:r w:rsidR="008934D5" w:rsidRPr="008934D5">
        <w:rPr>
          <w:rFonts w:ascii="Times New Roman" w:hAnsi="Times New Roman" w:cs="Times New Roman"/>
          <w:sz w:val="24"/>
          <w:szCs w:val="24"/>
        </w:rPr>
        <w:t>8</w:t>
      </w:r>
      <w:r w:rsidRPr="008934D5">
        <w:rPr>
          <w:rFonts w:ascii="Times New Roman" w:hAnsi="Times New Roman" w:cs="Times New Roman"/>
          <w:sz w:val="24"/>
          <w:szCs w:val="24"/>
        </w:rPr>
        <w:t>:00</w:t>
      </w:r>
    </w:p>
    <w:p w:rsidR="008934D5" w:rsidRPr="008934D5" w:rsidRDefault="008934D5" w:rsidP="00813A01">
      <w:pPr>
        <w:rPr>
          <w:rFonts w:ascii="Times New Roman" w:hAnsi="Times New Roman" w:cs="Times New Roman"/>
          <w:sz w:val="24"/>
          <w:szCs w:val="24"/>
        </w:rPr>
      </w:pPr>
    </w:p>
    <w:p w:rsidR="008934D5" w:rsidRDefault="008934D5" w:rsidP="00813A01">
      <w:pPr>
        <w:rPr>
          <w:rFonts w:ascii="Times New Roman" w:hAnsi="Times New Roman" w:cs="Times New Roman"/>
          <w:b/>
          <w:sz w:val="24"/>
          <w:szCs w:val="24"/>
        </w:rPr>
      </w:pPr>
      <w:r w:rsidRPr="008934D5">
        <w:rPr>
          <w:rFonts w:ascii="Times New Roman" w:hAnsi="Times New Roman" w:cs="Times New Roman"/>
          <w:b/>
          <w:sz w:val="24"/>
          <w:szCs w:val="24"/>
        </w:rPr>
        <w:t xml:space="preserve">BAĞLICA KAMPÜSÜ </w:t>
      </w:r>
      <w:r>
        <w:rPr>
          <w:rFonts w:ascii="Times New Roman" w:hAnsi="Times New Roman" w:cs="Times New Roman"/>
          <w:b/>
          <w:sz w:val="24"/>
          <w:szCs w:val="24"/>
        </w:rPr>
        <w:t xml:space="preserve">AMFİ TİYATRO </w:t>
      </w:r>
      <w:r w:rsidRPr="008934D5">
        <w:rPr>
          <w:rFonts w:ascii="Times New Roman" w:hAnsi="Times New Roman" w:cs="Times New Roman"/>
          <w:b/>
          <w:sz w:val="24"/>
          <w:szCs w:val="24"/>
        </w:rPr>
        <w:t>GENEL TÖRENLER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7"/>
        <w:gridCol w:w="1594"/>
        <w:gridCol w:w="3524"/>
        <w:gridCol w:w="1862"/>
      </w:tblGrid>
      <w:tr w:rsidR="004B1AE6" w:rsidRPr="004B1AE6" w:rsidTr="004B4413">
        <w:tc>
          <w:tcPr>
            <w:tcW w:w="2087" w:type="dxa"/>
          </w:tcPr>
          <w:p w:rsidR="004B1AE6" w:rsidRPr="004B1AE6" w:rsidRDefault="004B1AE6" w:rsidP="004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94" w:type="dxa"/>
          </w:tcPr>
          <w:p w:rsidR="004B1AE6" w:rsidRPr="004B1AE6" w:rsidRDefault="004B1AE6" w:rsidP="004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3524" w:type="dxa"/>
          </w:tcPr>
          <w:p w:rsidR="004B1AE6" w:rsidRPr="004B1AE6" w:rsidRDefault="004B1AE6" w:rsidP="004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FAKÜLTE / MYO</w:t>
            </w:r>
          </w:p>
        </w:tc>
        <w:tc>
          <w:tcPr>
            <w:tcW w:w="1862" w:type="dxa"/>
          </w:tcPr>
          <w:p w:rsidR="004B1AE6" w:rsidRPr="004B1AE6" w:rsidRDefault="004B1AE6" w:rsidP="004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4B1AE6" w:rsidRPr="001E43FF" w:rsidTr="004B4413">
        <w:tc>
          <w:tcPr>
            <w:tcW w:w="2087" w:type="dxa"/>
            <w:vMerge w:val="restart"/>
          </w:tcPr>
          <w:p w:rsidR="001574A2" w:rsidRDefault="001574A2" w:rsidP="001574A2">
            <w:pPr>
              <w:pStyle w:val="ListeParagraf"/>
              <w:ind w:left="737" w:hanging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E6" w:rsidRDefault="001574A2" w:rsidP="001574A2">
            <w:pPr>
              <w:pStyle w:val="ListeParagraf"/>
              <w:ind w:left="737" w:hanging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A2">
              <w:rPr>
                <w:rFonts w:ascii="Times New Roman" w:hAnsi="Times New Roman" w:cs="Times New Roman"/>
                <w:b/>
                <w:sz w:val="24"/>
                <w:szCs w:val="24"/>
              </w:rPr>
              <w:t>30. HAZİRAN 2021</w:t>
            </w:r>
          </w:p>
          <w:p w:rsidR="001574A2" w:rsidRPr="001574A2" w:rsidRDefault="001574A2" w:rsidP="001574A2">
            <w:pPr>
              <w:pStyle w:val="ListeParagraf"/>
              <w:ind w:left="737" w:hanging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94" w:type="dxa"/>
            <w:vMerge w:val="restart"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Oturum</w:t>
            </w:r>
          </w:p>
        </w:tc>
        <w:tc>
          <w:tcPr>
            <w:tcW w:w="3524" w:type="dxa"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Sağlık Hizmetleri MYO</w:t>
            </w:r>
          </w:p>
        </w:tc>
        <w:tc>
          <w:tcPr>
            <w:tcW w:w="1862" w:type="dxa"/>
            <w:vMerge w:val="restart"/>
          </w:tcPr>
          <w:p w:rsidR="004B1AE6" w:rsidRPr="001E43FF" w:rsidRDefault="004B1AE6" w:rsidP="004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E6" w:rsidRPr="001E43FF" w:rsidRDefault="004B1AE6" w:rsidP="004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B1AE6" w:rsidRPr="001E43FF" w:rsidTr="004B4413">
        <w:tc>
          <w:tcPr>
            <w:tcW w:w="2087" w:type="dxa"/>
            <w:vMerge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  <w:tc>
          <w:tcPr>
            <w:tcW w:w="1862" w:type="dxa"/>
            <w:vMerge/>
          </w:tcPr>
          <w:p w:rsidR="004B1AE6" w:rsidRPr="001E43FF" w:rsidRDefault="004B1AE6" w:rsidP="004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E6" w:rsidRPr="001E43FF" w:rsidTr="004B4413">
        <w:tc>
          <w:tcPr>
            <w:tcW w:w="2087" w:type="dxa"/>
            <w:vMerge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Diş Hekimliği Fakültesi</w:t>
            </w:r>
          </w:p>
        </w:tc>
        <w:tc>
          <w:tcPr>
            <w:tcW w:w="1862" w:type="dxa"/>
            <w:vMerge/>
          </w:tcPr>
          <w:p w:rsidR="004B1AE6" w:rsidRPr="001E43FF" w:rsidRDefault="004B1AE6" w:rsidP="004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E6" w:rsidRPr="001E43FF" w:rsidTr="004B4413">
        <w:tc>
          <w:tcPr>
            <w:tcW w:w="2087" w:type="dxa"/>
            <w:vMerge/>
          </w:tcPr>
          <w:p w:rsidR="004B1AE6" w:rsidRPr="001E43FF" w:rsidRDefault="004B1AE6" w:rsidP="004B1AE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Oturum</w:t>
            </w:r>
          </w:p>
        </w:tc>
        <w:tc>
          <w:tcPr>
            <w:tcW w:w="3524" w:type="dxa"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 xml:space="preserve">Sağlık Bilimleri Fakültesi </w:t>
            </w:r>
          </w:p>
        </w:tc>
        <w:tc>
          <w:tcPr>
            <w:tcW w:w="1862" w:type="dxa"/>
            <w:vMerge w:val="restart"/>
          </w:tcPr>
          <w:p w:rsidR="004B1AE6" w:rsidRPr="001E43FF" w:rsidRDefault="004B1AE6" w:rsidP="004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4B1AE6" w:rsidRPr="001E43FF" w:rsidTr="004B4413">
        <w:tc>
          <w:tcPr>
            <w:tcW w:w="2087" w:type="dxa"/>
            <w:vMerge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 xml:space="preserve">Ticari Bilimler Fakültesi </w:t>
            </w:r>
          </w:p>
        </w:tc>
        <w:tc>
          <w:tcPr>
            <w:tcW w:w="1862" w:type="dxa"/>
            <w:vMerge/>
          </w:tcPr>
          <w:p w:rsidR="004B1AE6" w:rsidRPr="001E43FF" w:rsidRDefault="004B1AE6" w:rsidP="004B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A01" w:rsidRPr="001E43FF" w:rsidRDefault="00813A01" w:rsidP="00813A0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62"/>
        <w:gridCol w:w="1719"/>
        <w:gridCol w:w="3401"/>
        <w:gridCol w:w="1985"/>
      </w:tblGrid>
      <w:tr w:rsidR="001574A2" w:rsidRPr="001E43FF" w:rsidTr="004B4413">
        <w:tc>
          <w:tcPr>
            <w:tcW w:w="1962" w:type="dxa"/>
          </w:tcPr>
          <w:p w:rsidR="001574A2" w:rsidRDefault="001574A2" w:rsidP="001574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719" w:type="dxa"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3401" w:type="dxa"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b/>
                <w:sz w:val="24"/>
                <w:szCs w:val="24"/>
              </w:rPr>
              <w:t>FAKÜLTE / MYO/KONSERVATUVAR</w:t>
            </w:r>
          </w:p>
        </w:tc>
        <w:tc>
          <w:tcPr>
            <w:tcW w:w="1985" w:type="dxa"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1574A2" w:rsidRPr="001E43FF" w:rsidTr="004B4413">
        <w:tc>
          <w:tcPr>
            <w:tcW w:w="1962" w:type="dxa"/>
            <w:vMerge w:val="restart"/>
          </w:tcPr>
          <w:p w:rsidR="001574A2" w:rsidRDefault="001574A2" w:rsidP="001574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574A2" w:rsidRDefault="001574A2" w:rsidP="001574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574A2" w:rsidRDefault="001574A2" w:rsidP="001574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 TEMMUZ 2021 PERŞEMBE</w:t>
            </w:r>
          </w:p>
        </w:tc>
        <w:tc>
          <w:tcPr>
            <w:tcW w:w="1719" w:type="dxa"/>
            <w:vMerge w:val="restart"/>
          </w:tcPr>
          <w:p w:rsidR="001574A2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A2" w:rsidRPr="001E43FF" w:rsidRDefault="001574A2" w:rsidP="0015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1.Oturum</w:t>
            </w:r>
          </w:p>
        </w:tc>
        <w:tc>
          <w:tcPr>
            <w:tcW w:w="3401" w:type="dxa"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</w:p>
        </w:tc>
        <w:tc>
          <w:tcPr>
            <w:tcW w:w="1985" w:type="dxa"/>
            <w:vMerge w:val="restart"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574A2" w:rsidRPr="001E43FF" w:rsidTr="004B4413">
        <w:tc>
          <w:tcPr>
            <w:tcW w:w="1962" w:type="dxa"/>
            <w:vMerge/>
          </w:tcPr>
          <w:p w:rsidR="001574A2" w:rsidRPr="001E43FF" w:rsidRDefault="001574A2" w:rsidP="001574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574A2" w:rsidRPr="001E43FF" w:rsidRDefault="00FF1CAA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İletişim Fakültesi</w:t>
            </w:r>
          </w:p>
        </w:tc>
        <w:tc>
          <w:tcPr>
            <w:tcW w:w="1985" w:type="dxa"/>
            <w:vMerge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A2" w:rsidRPr="001E43FF" w:rsidTr="004B4413">
        <w:tc>
          <w:tcPr>
            <w:tcW w:w="1962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574A2" w:rsidRPr="001E43FF" w:rsidRDefault="00FF1CAA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Sosyal Bilimler MYO</w:t>
            </w:r>
          </w:p>
        </w:tc>
        <w:tc>
          <w:tcPr>
            <w:tcW w:w="1985" w:type="dxa"/>
            <w:vMerge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A2" w:rsidRPr="001E43FF" w:rsidTr="004B4413">
        <w:tc>
          <w:tcPr>
            <w:tcW w:w="1962" w:type="dxa"/>
            <w:vMerge/>
          </w:tcPr>
          <w:p w:rsidR="001574A2" w:rsidRPr="001E43FF" w:rsidRDefault="001574A2" w:rsidP="001574A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2.Oturum</w:t>
            </w:r>
          </w:p>
        </w:tc>
        <w:tc>
          <w:tcPr>
            <w:tcW w:w="3401" w:type="dxa"/>
          </w:tcPr>
          <w:p w:rsidR="001574A2" w:rsidRPr="001E43FF" w:rsidRDefault="00FF1CAA" w:rsidP="00FF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 xml:space="preserve">Devlet Konservatuvarı </w:t>
            </w:r>
          </w:p>
        </w:tc>
        <w:tc>
          <w:tcPr>
            <w:tcW w:w="1985" w:type="dxa"/>
            <w:vMerge w:val="restart"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1574A2" w:rsidRPr="001E43FF" w:rsidTr="004B4413">
        <w:tc>
          <w:tcPr>
            <w:tcW w:w="1962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574A2" w:rsidRPr="001E43FF" w:rsidRDefault="00FF1CAA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Eğitim Fakültesi</w:t>
            </w:r>
          </w:p>
        </w:tc>
        <w:tc>
          <w:tcPr>
            <w:tcW w:w="1985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A2" w:rsidRPr="001E43FF" w:rsidTr="004B4413">
        <w:tc>
          <w:tcPr>
            <w:tcW w:w="1962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574A2" w:rsidRPr="001E43FF" w:rsidRDefault="00FF1CAA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Mühendislik Fakültesi</w:t>
            </w:r>
          </w:p>
        </w:tc>
        <w:tc>
          <w:tcPr>
            <w:tcW w:w="1985" w:type="dxa"/>
            <w:vMerge/>
          </w:tcPr>
          <w:p w:rsidR="001574A2" w:rsidRPr="001E43FF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A01" w:rsidRPr="001E43FF" w:rsidRDefault="00813A01" w:rsidP="00813A0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1715"/>
        <w:gridCol w:w="3402"/>
        <w:gridCol w:w="1959"/>
      </w:tblGrid>
      <w:tr w:rsidR="001574A2" w:rsidRPr="001E43FF" w:rsidTr="001574A2">
        <w:tc>
          <w:tcPr>
            <w:tcW w:w="1948" w:type="dxa"/>
          </w:tcPr>
          <w:p w:rsidR="001574A2" w:rsidRDefault="001574A2" w:rsidP="001574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715" w:type="dxa"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3402" w:type="dxa"/>
          </w:tcPr>
          <w:p w:rsidR="001574A2" w:rsidRPr="001E43FF" w:rsidRDefault="001574A2" w:rsidP="004B4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b/>
                <w:sz w:val="24"/>
                <w:szCs w:val="24"/>
              </w:rPr>
              <w:t>FAKÜLTE / MYO</w:t>
            </w:r>
          </w:p>
        </w:tc>
        <w:tc>
          <w:tcPr>
            <w:tcW w:w="1959" w:type="dxa"/>
          </w:tcPr>
          <w:p w:rsidR="001574A2" w:rsidRPr="001E43FF" w:rsidRDefault="001574A2" w:rsidP="0015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1574A2" w:rsidRPr="001E43FF" w:rsidTr="001574A2">
        <w:tc>
          <w:tcPr>
            <w:tcW w:w="1948" w:type="dxa"/>
            <w:vMerge w:val="restart"/>
          </w:tcPr>
          <w:p w:rsidR="001574A2" w:rsidRDefault="001574A2" w:rsidP="00A42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574A2" w:rsidRPr="001E43FF" w:rsidRDefault="001574A2" w:rsidP="00A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TEMMUZ 2021 CUMA</w:t>
            </w:r>
          </w:p>
        </w:tc>
        <w:tc>
          <w:tcPr>
            <w:tcW w:w="1715" w:type="dxa"/>
            <w:vMerge w:val="restart"/>
          </w:tcPr>
          <w:p w:rsidR="001574A2" w:rsidRDefault="001574A2" w:rsidP="001E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A2" w:rsidRPr="001E43FF" w:rsidRDefault="001574A2" w:rsidP="001E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1.Oturum</w:t>
            </w:r>
          </w:p>
        </w:tc>
        <w:tc>
          <w:tcPr>
            <w:tcW w:w="3402" w:type="dxa"/>
          </w:tcPr>
          <w:p w:rsidR="001574A2" w:rsidRPr="001E43FF" w:rsidRDefault="00FF1CAA" w:rsidP="00FF1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 xml:space="preserve">Fen Edebiyat Fakültesi </w:t>
            </w:r>
          </w:p>
        </w:tc>
        <w:tc>
          <w:tcPr>
            <w:tcW w:w="1959" w:type="dxa"/>
            <w:vMerge w:val="restart"/>
          </w:tcPr>
          <w:p w:rsidR="001574A2" w:rsidRPr="001E43FF" w:rsidRDefault="001574A2" w:rsidP="00A4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A2" w:rsidRPr="001E43FF" w:rsidRDefault="001574A2" w:rsidP="004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574A2" w:rsidRPr="001E43FF" w:rsidTr="001574A2">
        <w:tc>
          <w:tcPr>
            <w:tcW w:w="1948" w:type="dxa"/>
            <w:vMerge/>
          </w:tcPr>
          <w:p w:rsidR="001574A2" w:rsidRPr="001E43FF" w:rsidRDefault="001574A2" w:rsidP="00A421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574A2" w:rsidRPr="001E43FF" w:rsidRDefault="001574A2" w:rsidP="001E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4A2" w:rsidRPr="001E43FF" w:rsidRDefault="00FF1CAA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Hukuk Fakültesi</w:t>
            </w:r>
          </w:p>
        </w:tc>
        <w:tc>
          <w:tcPr>
            <w:tcW w:w="1959" w:type="dxa"/>
            <w:vMerge/>
          </w:tcPr>
          <w:p w:rsidR="001574A2" w:rsidRPr="001E43FF" w:rsidRDefault="001574A2" w:rsidP="004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A2" w:rsidRPr="001E43FF" w:rsidTr="001574A2">
        <w:tc>
          <w:tcPr>
            <w:tcW w:w="1948" w:type="dxa"/>
            <w:vMerge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 xml:space="preserve">Anadolu OSB MYO </w:t>
            </w:r>
          </w:p>
        </w:tc>
        <w:tc>
          <w:tcPr>
            <w:tcW w:w="1959" w:type="dxa"/>
            <w:vMerge/>
          </w:tcPr>
          <w:p w:rsidR="001574A2" w:rsidRPr="001E43FF" w:rsidRDefault="001574A2" w:rsidP="00A4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A2" w:rsidRPr="001E43FF" w:rsidTr="001574A2">
        <w:tc>
          <w:tcPr>
            <w:tcW w:w="1948" w:type="dxa"/>
            <w:vMerge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Teknik Bilimler MYO</w:t>
            </w:r>
          </w:p>
        </w:tc>
        <w:tc>
          <w:tcPr>
            <w:tcW w:w="1959" w:type="dxa"/>
            <w:vMerge/>
          </w:tcPr>
          <w:p w:rsidR="001574A2" w:rsidRPr="001E43FF" w:rsidRDefault="001574A2" w:rsidP="00A4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A2" w:rsidRPr="001E43FF" w:rsidTr="001574A2">
        <w:tc>
          <w:tcPr>
            <w:tcW w:w="1948" w:type="dxa"/>
            <w:vMerge/>
          </w:tcPr>
          <w:p w:rsidR="001574A2" w:rsidRPr="001E43FF" w:rsidRDefault="001574A2" w:rsidP="00A421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1574A2" w:rsidRPr="001E43FF" w:rsidRDefault="001574A2" w:rsidP="001E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2.Oturum</w:t>
            </w:r>
          </w:p>
        </w:tc>
        <w:tc>
          <w:tcPr>
            <w:tcW w:w="3402" w:type="dxa"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 xml:space="preserve">GSTMF  </w:t>
            </w:r>
          </w:p>
        </w:tc>
        <w:tc>
          <w:tcPr>
            <w:tcW w:w="1959" w:type="dxa"/>
            <w:vMerge w:val="restart"/>
          </w:tcPr>
          <w:p w:rsidR="001574A2" w:rsidRPr="001E43FF" w:rsidRDefault="001574A2" w:rsidP="00A4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1574A2" w:rsidRPr="001E43FF" w:rsidTr="001574A2">
        <w:tc>
          <w:tcPr>
            <w:tcW w:w="1948" w:type="dxa"/>
            <w:vMerge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4A2" w:rsidRPr="001E43FF" w:rsidRDefault="00FF1CAA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sz w:val="24"/>
                <w:szCs w:val="24"/>
              </w:rPr>
              <w:t>Kahraman Kazan MYO</w:t>
            </w:r>
          </w:p>
        </w:tc>
        <w:tc>
          <w:tcPr>
            <w:tcW w:w="1959" w:type="dxa"/>
            <w:vMerge/>
          </w:tcPr>
          <w:p w:rsidR="001574A2" w:rsidRPr="001E43FF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4D5" w:rsidRPr="001E43FF" w:rsidRDefault="008934D5" w:rsidP="00813A0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3A01" w:rsidRPr="001E43FF" w:rsidRDefault="001E43FF" w:rsidP="00813A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E43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ENSTİTÜLER MEZUNİYET TÖRENLERİ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8"/>
      </w:tblGrid>
      <w:tr w:rsidR="001E43FF" w:rsidRPr="001E43FF" w:rsidTr="001574A2">
        <w:tc>
          <w:tcPr>
            <w:tcW w:w="3539" w:type="dxa"/>
            <w:vMerge w:val="restart"/>
          </w:tcPr>
          <w:p w:rsidR="001E43FF" w:rsidRPr="001E43FF" w:rsidRDefault="001574A2" w:rsidP="00A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 TEMMUZ 2021 CUMARTESİ</w:t>
            </w:r>
          </w:p>
        </w:tc>
        <w:tc>
          <w:tcPr>
            <w:tcW w:w="3260" w:type="dxa"/>
          </w:tcPr>
          <w:p w:rsidR="001E43FF" w:rsidRPr="001E43FF" w:rsidRDefault="001E43FF" w:rsidP="00A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b/>
                <w:sz w:val="24"/>
                <w:szCs w:val="24"/>
              </w:rPr>
              <w:t>ENSTİTÜLER</w:t>
            </w:r>
          </w:p>
        </w:tc>
        <w:tc>
          <w:tcPr>
            <w:tcW w:w="2268" w:type="dxa"/>
          </w:tcPr>
          <w:p w:rsidR="001E43FF" w:rsidRPr="001E43FF" w:rsidRDefault="001E43FF" w:rsidP="00A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FF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1E43FF" w:rsidTr="001574A2">
        <w:tc>
          <w:tcPr>
            <w:tcW w:w="3539" w:type="dxa"/>
            <w:vMerge/>
          </w:tcPr>
          <w:p w:rsidR="001E43FF" w:rsidRPr="007B6F3C" w:rsidRDefault="001E43FF" w:rsidP="00A421B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43FF" w:rsidRPr="006E3550" w:rsidRDefault="001574A2" w:rsidP="00A4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FF">
              <w:rPr>
                <w:rFonts w:ascii="Times New Roman" w:hAnsi="Times New Roman" w:cs="Times New Roman"/>
                <w:sz w:val="24"/>
                <w:szCs w:val="24"/>
              </w:rPr>
              <w:t xml:space="preserve">Enstitüler </w:t>
            </w:r>
          </w:p>
        </w:tc>
        <w:tc>
          <w:tcPr>
            <w:tcW w:w="2268" w:type="dxa"/>
          </w:tcPr>
          <w:p w:rsidR="001E43FF" w:rsidRPr="006E3550" w:rsidRDefault="001E43FF" w:rsidP="001E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337690" w:rsidRDefault="00337690" w:rsidP="00813A01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:rsidR="00813A01" w:rsidRPr="001E43FF" w:rsidRDefault="00813A01" w:rsidP="00813A01">
      <w:pPr>
        <w:shd w:val="clear" w:color="auto" w:fill="FFFFFF"/>
        <w:spacing w:after="300"/>
        <w:jc w:val="both"/>
      </w:pPr>
      <w:r w:rsidRPr="001E43F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NOT:  </w:t>
      </w:r>
      <w:r w:rsidRPr="001E43F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Törene katılacak öğrencilerimiz ve yakınları yukarıda belirtilen tören saatinden 2 saat önce tören alanında olmaları gerekmektedir</w:t>
      </w:r>
      <w:r w:rsidRPr="001E43F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.</w:t>
      </w:r>
    </w:p>
    <w:p w:rsidR="004B4413" w:rsidRDefault="004B4413" w:rsidP="00813A01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C2063" w:rsidRDefault="00813A01" w:rsidP="00813A01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BAĞLICA KAMPÜSÜ</w:t>
      </w:r>
      <w:r w:rsidR="003737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MEZUNİYET TÖRENİ PROVALARI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1"/>
        <w:gridCol w:w="3008"/>
        <w:gridCol w:w="3005"/>
      </w:tblGrid>
      <w:tr w:rsidR="00FA3893" w:rsidTr="001E43FF">
        <w:tc>
          <w:tcPr>
            <w:tcW w:w="3011" w:type="dxa"/>
          </w:tcPr>
          <w:p w:rsidR="00FA3893" w:rsidRPr="006E3550" w:rsidRDefault="004B1AE6" w:rsidP="000C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008" w:type="dxa"/>
          </w:tcPr>
          <w:p w:rsidR="00FA3893" w:rsidRPr="006E3550" w:rsidRDefault="00FA3893" w:rsidP="000C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b/>
                <w:sz w:val="24"/>
                <w:szCs w:val="24"/>
              </w:rPr>
              <w:t>FAKÜLTE / MYO</w:t>
            </w:r>
          </w:p>
        </w:tc>
        <w:tc>
          <w:tcPr>
            <w:tcW w:w="3005" w:type="dxa"/>
          </w:tcPr>
          <w:p w:rsidR="00FA3893" w:rsidRPr="006E3550" w:rsidRDefault="00FA3893" w:rsidP="000C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A46D0F" w:rsidTr="001E43FF">
        <w:tc>
          <w:tcPr>
            <w:tcW w:w="3011" w:type="dxa"/>
            <w:vMerge w:val="restart"/>
          </w:tcPr>
          <w:p w:rsidR="00A46D0F" w:rsidRPr="004B1AE6" w:rsidRDefault="00A46D0F" w:rsidP="00FA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D0F" w:rsidRPr="004B1AE6" w:rsidRDefault="00A46D0F" w:rsidP="00FA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D0F" w:rsidRPr="004B1AE6" w:rsidRDefault="00A46D0F" w:rsidP="00FA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23 HAZİRAN 2021</w:t>
            </w:r>
          </w:p>
        </w:tc>
        <w:tc>
          <w:tcPr>
            <w:tcW w:w="3008" w:type="dxa"/>
          </w:tcPr>
          <w:p w:rsidR="00A46D0F" w:rsidRPr="006E3550" w:rsidRDefault="00A46D0F" w:rsidP="000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Sağlık Hizmetleri MYO</w:t>
            </w:r>
          </w:p>
        </w:tc>
        <w:tc>
          <w:tcPr>
            <w:tcW w:w="3005" w:type="dxa"/>
            <w:vMerge w:val="restart"/>
          </w:tcPr>
          <w:p w:rsidR="00A46D0F" w:rsidRDefault="00A46D0F" w:rsidP="000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0F" w:rsidRDefault="00A46D0F" w:rsidP="000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0F" w:rsidRPr="006E3550" w:rsidRDefault="00A46D0F" w:rsidP="000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6D0F" w:rsidTr="001E43FF">
        <w:tc>
          <w:tcPr>
            <w:tcW w:w="3011" w:type="dxa"/>
            <w:vMerge/>
          </w:tcPr>
          <w:p w:rsidR="00A46D0F" w:rsidRPr="006E3550" w:rsidRDefault="00A46D0F" w:rsidP="000C06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46D0F" w:rsidRPr="006E3550" w:rsidRDefault="00A46D0F" w:rsidP="000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  <w:tc>
          <w:tcPr>
            <w:tcW w:w="3005" w:type="dxa"/>
            <w:vMerge/>
          </w:tcPr>
          <w:p w:rsidR="00A46D0F" w:rsidRPr="006E3550" w:rsidRDefault="00A46D0F" w:rsidP="000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0F" w:rsidTr="001E43FF">
        <w:tc>
          <w:tcPr>
            <w:tcW w:w="3011" w:type="dxa"/>
            <w:vMerge/>
          </w:tcPr>
          <w:p w:rsidR="00A46D0F" w:rsidRPr="006E3550" w:rsidRDefault="00A46D0F" w:rsidP="000C06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46D0F" w:rsidRPr="006E3550" w:rsidRDefault="00A46D0F" w:rsidP="000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Diş Hekimliği Fakültesi</w:t>
            </w:r>
          </w:p>
        </w:tc>
        <w:tc>
          <w:tcPr>
            <w:tcW w:w="3005" w:type="dxa"/>
            <w:vMerge/>
          </w:tcPr>
          <w:p w:rsidR="00A46D0F" w:rsidRPr="006E3550" w:rsidRDefault="00A46D0F" w:rsidP="000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0F" w:rsidTr="001E43FF">
        <w:tc>
          <w:tcPr>
            <w:tcW w:w="3011" w:type="dxa"/>
            <w:vMerge/>
          </w:tcPr>
          <w:p w:rsidR="00A46D0F" w:rsidRPr="006E3550" w:rsidRDefault="00A46D0F" w:rsidP="000C06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46D0F" w:rsidRPr="006E3550" w:rsidRDefault="00A46D0F" w:rsidP="000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 xml:space="preserve">Sağlık Bilimleri Fakültesi </w:t>
            </w:r>
          </w:p>
        </w:tc>
        <w:tc>
          <w:tcPr>
            <w:tcW w:w="3005" w:type="dxa"/>
            <w:vMerge/>
          </w:tcPr>
          <w:p w:rsidR="00A46D0F" w:rsidRPr="006E3550" w:rsidRDefault="00A46D0F" w:rsidP="000C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0F" w:rsidTr="001E43FF">
        <w:tc>
          <w:tcPr>
            <w:tcW w:w="3011" w:type="dxa"/>
            <w:vMerge/>
          </w:tcPr>
          <w:p w:rsidR="00A46D0F" w:rsidRPr="006E3550" w:rsidRDefault="00A46D0F" w:rsidP="000C06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A46D0F" w:rsidRDefault="00A46D0F" w:rsidP="000C06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 xml:space="preserve">Ticari Bilimler Fakültesi </w:t>
            </w:r>
          </w:p>
        </w:tc>
        <w:tc>
          <w:tcPr>
            <w:tcW w:w="3005" w:type="dxa"/>
            <w:vMerge/>
          </w:tcPr>
          <w:p w:rsidR="00A46D0F" w:rsidRDefault="00A46D0F" w:rsidP="000C06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A3893" w:rsidRPr="00FA3893" w:rsidRDefault="00FA389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1"/>
        <w:gridCol w:w="3008"/>
        <w:gridCol w:w="3005"/>
      </w:tblGrid>
      <w:tr w:rsidR="0083472C" w:rsidTr="001E43FF">
        <w:tc>
          <w:tcPr>
            <w:tcW w:w="3011" w:type="dxa"/>
          </w:tcPr>
          <w:p w:rsidR="0083472C" w:rsidRPr="006E3550" w:rsidRDefault="004B1AE6" w:rsidP="000C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008" w:type="dxa"/>
          </w:tcPr>
          <w:p w:rsidR="0083472C" w:rsidRPr="006E3550" w:rsidRDefault="0083472C" w:rsidP="000C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b/>
                <w:sz w:val="24"/>
                <w:szCs w:val="24"/>
              </w:rPr>
              <w:t>FAKÜLTE / MYO</w:t>
            </w:r>
            <w:r w:rsidR="00924C59">
              <w:rPr>
                <w:rFonts w:ascii="Times New Roman" w:hAnsi="Times New Roman" w:cs="Times New Roman"/>
                <w:b/>
                <w:sz w:val="24"/>
                <w:szCs w:val="24"/>
              </w:rPr>
              <w:t>/ KONSERVATUVAR</w:t>
            </w:r>
          </w:p>
        </w:tc>
        <w:tc>
          <w:tcPr>
            <w:tcW w:w="3005" w:type="dxa"/>
          </w:tcPr>
          <w:p w:rsidR="0083472C" w:rsidRPr="006E3550" w:rsidRDefault="0083472C" w:rsidP="000C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83472C" w:rsidTr="001E43FF">
        <w:tc>
          <w:tcPr>
            <w:tcW w:w="3011" w:type="dxa"/>
            <w:vMerge w:val="restart"/>
          </w:tcPr>
          <w:p w:rsidR="0083472C" w:rsidRDefault="0083472C" w:rsidP="008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2C" w:rsidRDefault="0083472C" w:rsidP="0083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2C" w:rsidRDefault="0083472C" w:rsidP="0083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2C" w:rsidRPr="004B1AE6" w:rsidRDefault="0083472C" w:rsidP="0083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24 HAZİRAN 2021</w:t>
            </w:r>
          </w:p>
        </w:tc>
        <w:tc>
          <w:tcPr>
            <w:tcW w:w="3008" w:type="dxa"/>
          </w:tcPr>
          <w:p w:rsidR="0083472C" w:rsidRPr="006E3550" w:rsidRDefault="0083472C" w:rsidP="008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İİBF</w:t>
            </w:r>
          </w:p>
        </w:tc>
        <w:tc>
          <w:tcPr>
            <w:tcW w:w="3005" w:type="dxa"/>
            <w:vMerge w:val="restart"/>
          </w:tcPr>
          <w:p w:rsidR="0083472C" w:rsidRDefault="0083472C" w:rsidP="0083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2C" w:rsidRDefault="0083472C" w:rsidP="0083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2C" w:rsidRDefault="0083472C" w:rsidP="0083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2C" w:rsidRPr="006E3550" w:rsidRDefault="0083472C" w:rsidP="0083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3472C" w:rsidTr="001E43FF">
        <w:tc>
          <w:tcPr>
            <w:tcW w:w="3011" w:type="dxa"/>
            <w:vMerge/>
          </w:tcPr>
          <w:p w:rsidR="0083472C" w:rsidRPr="006E3550" w:rsidRDefault="0083472C" w:rsidP="0083472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3472C" w:rsidRPr="006E3550" w:rsidRDefault="0083472C" w:rsidP="008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MYO</w:t>
            </w:r>
          </w:p>
        </w:tc>
        <w:tc>
          <w:tcPr>
            <w:tcW w:w="3005" w:type="dxa"/>
            <w:vMerge/>
          </w:tcPr>
          <w:p w:rsidR="0083472C" w:rsidRPr="006E3550" w:rsidRDefault="0083472C" w:rsidP="0083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2C" w:rsidTr="001E43FF">
        <w:tc>
          <w:tcPr>
            <w:tcW w:w="3011" w:type="dxa"/>
            <w:vMerge/>
          </w:tcPr>
          <w:p w:rsidR="0083472C" w:rsidRPr="006E3550" w:rsidRDefault="0083472C" w:rsidP="0083472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3472C" w:rsidRPr="006E3550" w:rsidRDefault="0083472C" w:rsidP="008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Fakültesi </w:t>
            </w:r>
          </w:p>
        </w:tc>
        <w:tc>
          <w:tcPr>
            <w:tcW w:w="3005" w:type="dxa"/>
            <w:vMerge/>
          </w:tcPr>
          <w:p w:rsidR="0083472C" w:rsidRPr="006E3550" w:rsidRDefault="0083472C" w:rsidP="0083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2C" w:rsidTr="001E43FF">
        <w:tc>
          <w:tcPr>
            <w:tcW w:w="3011" w:type="dxa"/>
            <w:vMerge/>
          </w:tcPr>
          <w:p w:rsidR="0083472C" w:rsidRPr="006E3550" w:rsidRDefault="0083472C" w:rsidP="0083472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3472C" w:rsidRPr="006E3550" w:rsidRDefault="0083472C" w:rsidP="008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</w:t>
            </w: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 xml:space="preserve"> Fakültesi </w:t>
            </w:r>
          </w:p>
        </w:tc>
        <w:tc>
          <w:tcPr>
            <w:tcW w:w="3005" w:type="dxa"/>
            <w:vMerge/>
          </w:tcPr>
          <w:p w:rsidR="0083472C" w:rsidRPr="006E3550" w:rsidRDefault="0083472C" w:rsidP="0083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2C" w:rsidTr="001E43FF">
        <w:tc>
          <w:tcPr>
            <w:tcW w:w="3011" w:type="dxa"/>
            <w:vMerge/>
          </w:tcPr>
          <w:p w:rsidR="0083472C" w:rsidRPr="006E3550" w:rsidRDefault="0083472C" w:rsidP="008347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83472C" w:rsidRDefault="0083472C" w:rsidP="008347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 xml:space="preserve"> Fakültesi </w:t>
            </w:r>
          </w:p>
        </w:tc>
        <w:tc>
          <w:tcPr>
            <w:tcW w:w="3005" w:type="dxa"/>
            <w:vMerge/>
          </w:tcPr>
          <w:p w:rsidR="0083472C" w:rsidRDefault="0083472C" w:rsidP="008347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72C" w:rsidTr="001E43FF">
        <w:tc>
          <w:tcPr>
            <w:tcW w:w="3011" w:type="dxa"/>
            <w:vMerge/>
          </w:tcPr>
          <w:p w:rsidR="0083472C" w:rsidRPr="0083472C" w:rsidRDefault="0083472C" w:rsidP="0083472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83472C" w:rsidRDefault="0083472C" w:rsidP="0083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Konservatuvarı</w:t>
            </w:r>
          </w:p>
        </w:tc>
        <w:tc>
          <w:tcPr>
            <w:tcW w:w="3005" w:type="dxa"/>
            <w:vMerge/>
          </w:tcPr>
          <w:p w:rsidR="0083472C" w:rsidRDefault="0083472C" w:rsidP="008347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C2063" w:rsidRDefault="008C206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1"/>
        <w:gridCol w:w="3008"/>
        <w:gridCol w:w="3005"/>
      </w:tblGrid>
      <w:tr w:rsidR="00924C59" w:rsidTr="001E43FF">
        <w:tc>
          <w:tcPr>
            <w:tcW w:w="3011" w:type="dxa"/>
          </w:tcPr>
          <w:p w:rsidR="00924C59" w:rsidRPr="006E3550" w:rsidRDefault="004B1AE6" w:rsidP="000C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008" w:type="dxa"/>
          </w:tcPr>
          <w:p w:rsidR="00924C59" w:rsidRPr="006E3550" w:rsidRDefault="00924C59" w:rsidP="000C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b/>
                <w:sz w:val="24"/>
                <w:szCs w:val="24"/>
              </w:rPr>
              <w:t>FAKÜLTE / MYO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ENSTİTÜ</w:t>
            </w:r>
          </w:p>
        </w:tc>
        <w:tc>
          <w:tcPr>
            <w:tcW w:w="3005" w:type="dxa"/>
          </w:tcPr>
          <w:p w:rsidR="00924C59" w:rsidRPr="006E3550" w:rsidRDefault="00924C59" w:rsidP="000C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924C59" w:rsidTr="001E43FF">
        <w:tc>
          <w:tcPr>
            <w:tcW w:w="3011" w:type="dxa"/>
            <w:vMerge w:val="restart"/>
          </w:tcPr>
          <w:p w:rsidR="00924C59" w:rsidRDefault="00924C59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59" w:rsidRDefault="00924C59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59" w:rsidRDefault="00924C59" w:rsidP="009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59" w:rsidRPr="004B1AE6" w:rsidRDefault="00924C59" w:rsidP="00924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25 HAZİRAN 2021</w:t>
            </w:r>
          </w:p>
        </w:tc>
        <w:tc>
          <w:tcPr>
            <w:tcW w:w="3008" w:type="dxa"/>
          </w:tcPr>
          <w:p w:rsidR="00924C59" w:rsidRPr="006E3550" w:rsidRDefault="00924C59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Hukuk Fakültesi </w:t>
            </w:r>
          </w:p>
        </w:tc>
        <w:tc>
          <w:tcPr>
            <w:tcW w:w="3005" w:type="dxa"/>
            <w:vMerge w:val="restart"/>
          </w:tcPr>
          <w:p w:rsidR="00924C59" w:rsidRDefault="00924C59" w:rsidP="009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59" w:rsidRDefault="00924C59" w:rsidP="009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59" w:rsidRDefault="00924C59" w:rsidP="009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59" w:rsidRPr="006E3550" w:rsidRDefault="00924C59" w:rsidP="009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24C59" w:rsidTr="001E43FF">
        <w:tc>
          <w:tcPr>
            <w:tcW w:w="3011" w:type="dxa"/>
            <w:vMerge/>
          </w:tcPr>
          <w:p w:rsidR="00924C59" w:rsidRPr="006E3550" w:rsidRDefault="00924C59" w:rsidP="00924C5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924C59" w:rsidRPr="006E3550" w:rsidRDefault="00924C59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Edebiyat Fakültesi </w:t>
            </w:r>
          </w:p>
        </w:tc>
        <w:tc>
          <w:tcPr>
            <w:tcW w:w="3005" w:type="dxa"/>
            <w:vMerge/>
          </w:tcPr>
          <w:p w:rsidR="00924C59" w:rsidRPr="006E3550" w:rsidRDefault="00924C59" w:rsidP="009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59" w:rsidTr="001E43FF">
        <w:tc>
          <w:tcPr>
            <w:tcW w:w="3011" w:type="dxa"/>
            <w:vMerge/>
          </w:tcPr>
          <w:p w:rsidR="00924C59" w:rsidRPr="006E3550" w:rsidRDefault="00924C59" w:rsidP="00924C5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924C59" w:rsidRPr="006E3550" w:rsidRDefault="00924C59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Anadolu OSB MYO </w:t>
            </w:r>
          </w:p>
        </w:tc>
        <w:tc>
          <w:tcPr>
            <w:tcW w:w="3005" w:type="dxa"/>
            <w:vMerge/>
          </w:tcPr>
          <w:p w:rsidR="00924C59" w:rsidRPr="006E3550" w:rsidRDefault="00924C59" w:rsidP="009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59" w:rsidTr="001E43FF">
        <w:tc>
          <w:tcPr>
            <w:tcW w:w="3011" w:type="dxa"/>
            <w:vMerge/>
          </w:tcPr>
          <w:p w:rsidR="00924C59" w:rsidRPr="006E3550" w:rsidRDefault="00924C59" w:rsidP="00924C5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924C59" w:rsidRDefault="00924C59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Bilimler MYO</w:t>
            </w:r>
          </w:p>
        </w:tc>
        <w:tc>
          <w:tcPr>
            <w:tcW w:w="3005" w:type="dxa"/>
            <w:vMerge/>
          </w:tcPr>
          <w:p w:rsidR="00924C59" w:rsidRPr="006E3550" w:rsidRDefault="00924C59" w:rsidP="009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59" w:rsidTr="001E43FF">
        <w:tc>
          <w:tcPr>
            <w:tcW w:w="3011" w:type="dxa"/>
            <w:vMerge/>
          </w:tcPr>
          <w:p w:rsidR="00924C59" w:rsidRPr="006E3550" w:rsidRDefault="00924C59" w:rsidP="00924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924C59" w:rsidRPr="006E3550" w:rsidRDefault="00924C59" w:rsidP="009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 Kazan MYO</w:t>
            </w: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vMerge/>
          </w:tcPr>
          <w:p w:rsidR="00924C59" w:rsidRDefault="00924C59" w:rsidP="00924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4C59" w:rsidTr="001E43FF">
        <w:tc>
          <w:tcPr>
            <w:tcW w:w="3011" w:type="dxa"/>
            <w:vMerge/>
          </w:tcPr>
          <w:p w:rsidR="00924C59" w:rsidRPr="0083472C" w:rsidRDefault="00924C59" w:rsidP="00924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924C59" w:rsidRDefault="00924C59" w:rsidP="00924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GSTMF </w:t>
            </w: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vMerge/>
          </w:tcPr>
          <w:p w:rsidR="00924C59" w:rsidRDefault="00924C59" w:rsidP="00924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4C59" w:rsidTr="001E43FF">
        <w:tc>
          <w:tcPr>
            <w:tcW w:w="3011" w:type="dxa"/>
            <w:vMerge/>
          </w:tcPr>
          <w:p w:rsidR="00924C59" w:rsidRPr="0083472C" w:rsidRDefault="00924C59" w:rsidP="000C06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924C59" w:rsidRDefault="00924C59" w:rsidP="000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Enstitüler</w:t>
            </w:r>
          </w:p>
        </w:tc>
        <w:tc>
          <w:tcPr>
            <w:tcW w:w="3005" w:type="dxa"/>
            <w:vMerge/>
          </w:tcPr>
          <w:p w:rsidR="00924C59" w:rsidRDefault="00924C59" w:rsidP="000C06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472C" w:rsidRDefault="0083472C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1"/>
        <w:gridCol w:w="3008"/>
        <w:gridCol w:w="3005"/>
      </w:tblGrid>
      <w:tr w:rsidR="0084745A" w:rsidTr="001574A2">
        <w:tc>
          <w:tcPr>
            <w:tcW w:w="3011" w:type="dxa"/>
          </w:tcPr>
          <w:p w:rsidR="0084745A" w:rsidRPr="006E3550" w:rsidRDefault="004B1AE6" w:rsidP="000C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008" w:type="dxa"/>
          </w:tcPr>
          <w:p w:rsidR="0084745A" w:rsidRPr="006E3550" w:rsidRDefault="0084745A" w:rsidP="0023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DİŞ </w:t>
            </w:r>
            <w:r w:rsidR="00234272">
              <w:rPr>
                <w:rFonts w:ascii="Times New Roman" w:hAnsi="Times New Roman" w:cs="Times New Roman"/>
                <w:b/>
                <w:sz w:val="24"/>
                <w:szCs w:val="24"/>
              </w:rPr>
              <w:t>/ TIP /  HEMŞİRELİK</w:t>
            </w:r>
          </w:p>
        </w:tc>
        <w:tc>
          <w:tcPr>
            <w:tcW w:w="3005" w:type="dxa"/>
          </w:tcPr>
          <w:p w:rsidR="0084745A" w:rsidRPr="006E3550" w:rsidRDefault="0084745A" w:rsidP="000C0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1574A2" w:rsidTr="001574A2">
        <w:tc>
          <w:tcPr>
            <w:tcW w:w="3011" w:type="dxa"/>
          </w:tcPr>
          <w:p w:rsidR="001574A2" w:rsidRPr="004B1AE6" w:rsidRDefault="001574A2" w:rsidP="001574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27 HAZİRAN 2021</w:t>
            </w:r>
          </w:p>
        </w:tc>
        <w:tc>
          <w:tcPr>
            <w:tcW w:w="3008" w:type="dxa"/>
          </w:tcPr>
          <w:p w:rsidR="001574A2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Hemşirelik Bölümü Işık Alma Töreni</w:t>
            </w:r>
          </w:p>
        </w:tc>
        <w:tc>
          <w:tcPr>
            <w:tcW w:w="3005" w:type="dxa"/>
          </w:tcPr>
          <w:p w:rsidR="001574A2" w:rsidRDefault="001574A2" w:rsidP="00157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10:00</w:t>
            </w:r>
          </w:p>
        </w:tc>
      </w:tr>
      <w:tr w:rsidR="001574A2" w:rsidTr="001574A2">
        <w:tc>
          <w:tcPr>
            <w:tcW w:w="3011" w:type="dxa"/>
          </w:tcPr>
          <w:p w:rsidR="001574A2" w:rsidRPr="004B1AE6" w:rsidRDefault="001574A2" w:rsidP="0015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sz w:val="24"/>
                <w:szCs w:val="24"/>
              </w:rPr>
              <w:t>27 HAZİRAN 2021</w:t>
            </w:r>
          </w:p>
        </w:tc>
        <w:tc>
          <w:tcPr>
            <w:tcW w:w="3008" w:type="dxa"/>
          </w:tcPr>
          <w:p w:rsidR="001574A2" w:rsidRPr="006E3550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Hekimliği Yemin Töreni</w:t>
            </w:r>
          </w:p>
        </w:tc>
        <w:tc>
          <w:tcPr>
            <w:tcW w:w="3005" w:type="dxa"/>
          </w:tcPr>
          <w:p w:rsidR="001574A2" w:rsidRPr="006E3550" w:rsidRDefault="001574A2" w:rsidP="0015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1574A2" w:rsidTr="001574A2">
        <w:tc>
          <w:tcPr>
            <w:tcW w:w="3011" w:type="dxa"/>
          </w:tcPr>
          <w:p w:rsidR="001574A2" w:rsidRPr="004B1AE6" w:rsidRDefault="001574A2" w:rsidP="001574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1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HAZİRAN 2021</w:t>
            </w:r>
          </w:p>
        </w:tc>
        <w:tc>
          <w:tcPr>
            <w:tcW w:w="3008" w:type="dxa"/>
          </w:tcPr>
          <w:p w:rsidR="001574A2" w:rsidRPr="0084745A" w:rsidRDefault="001574A2" w:rsidP="001574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Tıp Fakültesi Yemin Töreni</w:t>
            </w:r>
          </w:p>
        </w:tc>
        <w:tc>
          <w:tcPr>
            <w:tcW w:w="3005" w:type="dxa"/>
          </w:tcPr>
          <w:p w:rsidR="001574A2" w:rsidRPr="0084745A" w:rsidRDefault="001574A2" w:rsidP="00157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</w:tbl>
    <w:p w:rsidR="0084745A" w:rsidRDefault="0084745A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4745A" w:rsidRDefault="0084745A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4745A" w:rsidRDefault="0084745A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C2063" w:rsidRDefault="008C206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C2063" w:rsidRDefault="008C2063" w:rsidP="008C2063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8C2063" w:rsidSect="001E43FF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10A9"/>
    <w:multiLevelType w:val="hybridMultilevel"/>
    <w:tmpl w:val="D1901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6E5A"/>
    <w:multiLevelType w:val="hybridMultilevel"/>
    <w:tmpl w:val="D1901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D71"/>
    <w:multiLevelType w:val="hybridMultilevel"/>
    <w:tmpl w:val="D1901A7E"/>
    <w:lvl w:ilvl="0" w:tplc="041F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7" w:hanging="360"/>
      </w:pPr>
    </w:lvl>
    <w:lvl w:ilvl="2" w:tplc="041F001B" w:tentative="1">
      <w:start w:val="1"/>
      <w:numFmt w:val="lowerRoman"/>
      <w:lvlText w:val="%3."/>
      <w:lvlJc w:val="right"/>
      <w:pPr>
        <w:ind w:left="2177" w:hanging="180"/>
      </w:pPr>
    </w:lvl>
    <w:lvl w:ilvl="3" w:tplc="041F000F" w:tentative="1">
      <w:start w:val="1"/>
      <w:numFmt w:val="decimal"/>
      <w:lvlText w:val="%4."/>
      <w:lvlJc w:val="left"/>
      <w:pPr>
        <w:ind w:left="2897" w:hanging="360"/>
      </w:pPr>
    </w:lvl>
    <w:lvl w:ilvl="4" w:tplc="041F0019" w:tentative="1">
      <w:start w:val="1"/>
      <w:numFmt w:val="lowerLetter"/>
      <w:lvlText w:val="%5."/>
      <w:lvlJc w:val="left"/>
      <w:pPr>
        <w:ind w:left="3617" w:hanging="360"/>
      </w:pPr>
    </w:lvl>
    <w:lvl w:ilvl="5" w:tplc="041F001B" w:tentative="1">
      <w:start w:val="1"/>
      <w:numFmt w:val="lowerRoman"/>
      <w:lvlText w:val="%6."/>
      <w:lvlJc w:val="right"/>
      <w:pPr>
        <w:ind w:left="4337" w:hanging="180"/>
      </w:pPr>
    </w:lvl>
    <w:lvl w:ilvl="6" w:tplc="041F000F" w:tentative="1">
      <w:start w:val="1"/>
      <w:numFmt w:val="decimal"/>
      <w:lvlText w:val="%7."/>
      <w:lvlJc w:val="left"/>
      <w:pPr>
        <w:ind w:left="5057" w:hanging="360"/>
      </w:pPr>
    </w:lvl>
    <w:lvl w:ilvl="7" w:tplc="041F0019" w:tentative="1">
      <w:start w:val="1"/>
      <w:numFmt w:val="lowerLetter"/>
      <w:lvlText w:val="%8."/>
      <w:lvlJc w:val="left"/>
      <w:pPr>
        <w:ind w:left="5777" w:hanging="360"/>
      </w:pPr>
    </w:lvl>
    <w:lvl w:ilvl="8" w:tplc="041F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7F6F16D2"/>
    <w:multiLevelType w:val="hybridMultilevel"/>
    <w:tmpl w:val="D1901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D"/>
    <w:rsid w:val="00014A0D"/>
    <w:rsid w:val="0005152D"/>
    <w:rsid w:val="0011447A"/>
    <w:rsid w:val="00115C1E"/>
    <w:rsid w:val="001574A2"/>
    <w:rsid w:val="001E43FF"/>
    <w:rsid w:val="0020775B"/>
    <w:rsid w:val="00234272"/>
    <w:rsid w:val="00283B3F"/>
    <w:rsid w:val="002F7F0A"/>
    <w:rsid w:val="00324F56"/>
    <w:rsid w:val="00337690"/>
    <w:rsid w:val="0037379C"/>
    <w:rsid w:val="003E66C4"/>
    <w:rsid w:val="004548C8"/>
    <w:rsid w:val="00457126"/>
    <w:rsid w:val="004B1AE6"/>
    <w:rsid w:val="004B29B5"/>
    <w:rsid w:val="004B4413"/>
    <w:rsid w:val="005278E7"/>
    <w:rsid w:val="00556FDC"/>
    <w:rsid w:val="0056649F"/>
    <w:rsid w:val="0058006D"/>
    <w:rsid w:val="006B3069"/>
    <w:rsid w:val="006D4F14"/>
    <w:rsid w:val="006E3550"/>
    <w:rsid w:val="00791038"/>
    <w:rsid w:val="007B6F3C"/>
    <w:rsid w:val="00813A01"/>
    <w:rsid w:val="00823F27"/>
    <w:rsid w:val="0083472C"/>
    <w:rsid w:val="0084745A"/>
    <w:rsid w:val="008934D5"/>
    <w:rsid w:val="008C2063"/>
    <w:rsid w:val="00924C59"/>
    <w:rsid w:val="0096331A"/>
    <w:rsid w:val="00A154B0"/>
    <w:rsid w:val="00A46D0F"/>
    <w:rsid w:val="00B51F6A"/>
    <w:rsid w:val="00B7385A"/>
    <w:rsid w:val="00BF0D64"/>
    <w:rsid w:val="00D25C37"/>
    <w:rsid w:val="00DF5573"/>
    <w:rsid w:val="00E420C9"/>
    <w:rsid w:val="00EB6DD2"/>
    <w:rsid w:val="00F2351C"/>
    <w:rsid w:val="00F537A1"/>
    <w:rsid w:val="00F875DF"/>
    <w:rsid w:val="00F935E0"/>
    <w:rsid w:val="00FA3893"/>
    <w:rsid w:val="00FD4315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9F13-0C3C-455C-8852-5102EFF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6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206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E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</dc:creator>
  <cp:keywords/>
  <dc:description/>
  <cp:lastModifiedBy>Nilgün</cp:lastModifiedBy>
  <cp:revision>2</cp:revision>
  <cp:lastPrinted>2021-05-17T07:38:00Z</cp:lastPrinted>
  <dcterms:created xsi:type="dcterms:W3CDTF">2021-05-27T08:17:00Z</dcterms:created>
  <dcterms:modified xsi:type="dcterms:W3CDTF">2021-05-27T08:17:00Z</dcterms:modified>
</cp:coreProperties>
</file>